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271E" w14:textId="77777777" w:rsidR="007B41F5" w:rsidRPr="001C2804" w:rsidRDefault="007B41F5" w:rsidP="007B41F5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SLDS Lesson Plan</w:t>
      </w:r>
    </w:p>
    <w:p w14:paraId="0CD790DA" w14:textId="77777777" w:rsidR="007B41F5" w:rsidRPr="001C2804" w:rsidRDefault="007B41F5" w:rsidP="007B41F5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I/T</w:t>
      </w:r>
      <w:r w:rsidRPr="001C2804">
        <w:rPr>
          <w:rFonts w:ascii="Century Gothic" w:hAnsi="Century Gothic"/>
          <w:b/>
          <w:sz w:val="18"/>
          <w:szCs w:val="18"/>
        </w:rPr>
        <w:t xml:space="preserve"> Classroom __________</w:t>
      </w:r>
    </w:p>
    <w:p w14:paraId="44DCC4B3" w14:textId="77777777" w:rsidR="007B41F5" w:rsidRDefault="007B41F5" w:rsidP="007B41F5">
      <w:pPr>
        <w:jc w:val="center"/>
        <w:rPr>
          <w:rFonts w:ascii="Century Gothic" w:hAnsi="Century Gothic"/>
          <w:b/>
          <w:sz w:val="18"/>
          <w:szCs w:val="18"/>
        </w:rPr>
      </w:pPr>
      <w:r w:rsidRPr="001C2804">
        <w:rPr>
          <w:rFonts w:ascii="Century Gothic" w:hAnsi="Century Gothic"/>
          <w:b/>
          <w:sz w:val="18"/>
          <w:szCs w:val="18"/>
        </w:rPr>
        <w:t>Curriculum Possibilities for Weeks of ___________</w:t>
      </w:r>
      <w:r>
        <w:rPr>
          <w:rFonts w:ascii="Century Gothic" w:hAnsi="Century Gothic"/>
          <w:b/>
          <w:sz w:val="18"/>
          <w:szCs w:val="18"/>
        </w:rPr>
        <w:t>____</w:t>
      </w:r>
      <w:r w:rsidRPr="001C2804">
        <w:rPr>
          <w:rFonts w:ascii="Century Gothic" w:hAnsi="Century Gothic"/>
          <w:b/>
          <w:sz w:val="18"/>
          <w:szCs w:val="18"/>
        </w:rPr>
        <w:t>___</w:t>
      </w:r>
    </w:p>
    <w:p w14:paraId="6472E822" w14:textId="77777777" w:rsidR="007B41F5" w:rsidRPr="001C2804" w:rsidRDefault="007B41F5" w:rsidP="007B41F5">
      <w:pPr>
        <w:jc w:val="center"/>
        <w:rPr>
          <w:rFonts w:ascii="Century Gothic" w:hAnsi="Century Gothic"/>
          <w:b/>
          <w:sz w:val="18"/>
          <w:szCs w:val="18"/>
        </w:rPr>
      </w:pPr>
      <w:r w:rsidRPr="001C2804">
        <w:rPr>
          <w:rFonts w:ascii="Century Gothic" w:hAnsi="Century Gothic"/>
          <w:b/>
          <w:sz w:val="18"/>
          <w:szCs w:val="18"/>
        </w:rPr>
        <w:t>Teachers: _______________________________</w:t>
      </w:r>
    </w:p>
    <w:p w14:paraId="274049C7" w14:textId="77777777" w:rsidR="00EB603D" w:rsidRPr="006B27D4" w:rsidRDefault="00EB603D" w:rsidP="00424853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pPr w:leftFromText="180" w:rightFromText="180" w:vertAnchor="page" w:horzAnchor="margin" w:tblpY="2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B7B94" w:rsidRPr="006B27D4" w14:paraId="5C7C8474" w14:textId="77777777" w:rsidTr="009E6D60">
        <w:trPr>
          <w:trHeight w:val="28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85B2092" w14:textId="77777777" w:rsidR="008B7B94" w:rsidRPr="006B27D4" w:rsidRDefault="008B7B94" w:rsidP="009E6D6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B27D4">
              <w:rPr>
                <w:rFonts w:ascii="Century Gothic" w:hAnsi="Century Gothic"/>
                <w:b/>
                <w:sz w:val="18"/>
                <w:szCs w:val="18"/>
              </w:rPr>
              <w:t xml:space="preserve">Art </w:t>
            </w:r>
          </w:p>
          <w:p w14:paraId="0AFD739C" w14:textId="77777777" w:rsidR="008B7B94" w:rsidRDefault="00A131DA" w:rsidP="009E6D60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6B27D4">
              <w:rPr>
                <w:rFonts w:ascii="Century Gothic" w:hAnsi="Century Gothic"/>
                <w:i/>
                <w:sz w:val="18"/>
                <w:szCs w:val="18"/>
              </w:rPr>
              <w:t xml:space="preserve">Art Center is an </w:t>
            </w:r>
            <w:r w:rsidR="007B41F5" w:rsidRPr="006B27D4">
              <w:rPr>
                <w:rFonts w:ascii="Century Gothic" w:hAnsi="Century Gothic"/>
                <w:i/>
                <w:sz w:val="18"/>
                <w:szCs w:val="18"/>
              </w:rPr>
              <w:t>open-ended</w:t>
            </w:r>
            <w:r w:rsidRPr="006B27D4">
              <w:rPr>
                <w:rFonts w:ascii="Century Gothic" w:hAnsi="Century Gothic"/>
                <w:i/>
                <w:sz w:val="18"/>
                <w:szCs w:val="18"/>
              </w:rPr>
              <w:t xml:space="preserve"> center allowing each child to experiment with different types of paper and art mediums including crayons, markers, and paint.</w:t>
            </w:r>
          </w:p>
          <w:p w14:paraId="3848D0BC" w14:textId="77777777" w:rsidR="00397013" w:rsidRPr="00773BF9" w:rsidRDefault="00397013" w:rsidP="009E6D6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97013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8B7B94" w:rsidRPr="006B27D4" w14:paraId="5266926E" w14:textId="77777777" w:rsidTr="00793869">
        <w:trPr>
          <w:trHeight w:val="2327"/>
        </w:trPr>
        <w:tc>
          <w:tcPr>
            <w:tcW w:w="5000" w:type="pct"/>
            <w:shd w:val="clear" w:color="auto" w:fill="auto"/>
          </w:tcPr>
          <w:p w14:paraId="2FF22CE9" w14:textId="78B12EBD" w:rsidR="00397013" w:rsidRPr="00EC300A" w:rsidRDefault="007B41F5" w:rsidP="00EC300A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Early </w:t>
            </w:r>
            <w:r w:rsidR="008B7B94" w:rsidRPr="006B27D4">
              <w:rPr>
                <w:rFonts w:ascii="Century Gothic" w:hAnsi="Century Gothic"/>
                <w:b/>
                <w:sz w:val="18"/>
                <w:szCs w:val="18"/>
              </w:rPr>
              <w:t>Literacy</w:t>
            </w:r>
            <w:r w:rsidR="00793869">
              <w:rPr>
                <w:rFonts w:ascii="Century Gothic" w:hAnsi="Century Gothic"/>
                <w:b/>
                <w:sz w:val="18"/>
                <w:szCs w:val="18"/>
              </w:rPr>
              <w:t xml:space="preserve"> (Books,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Circle Time Boxes</w:t>
            </w:r>
            <w:r w:rsidR="00793869">
              <w:rPr>
                <w:rFonts w:ascii="Century Gothic" w:hAnsi="Century Gothic"/>
                <w:b/>
                <w:sz w:val="18"/>
                <w:szCs w:val="18"/>
              </w:rPr>
              <w:t>, Rhymes, Fingerplays, Songs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  <w:p w14:paraId="168243D9" w14:textId="77777777" w:rsidR="007E4DA3" w:rsidRDefault="007B41F5" w:rsidP="007B41F5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F3F5C">
              <w:rPr>
                <w:rFonts w:ascii="Century Gothic" w:hAnsi="Century Gothic"/>
                <w:i/>
                <w:sz w:val="18"/>
                <w:szCs w:val="18"/>
              </w:rPr>
              <w:t>Small and large group gatherings with a focus on language/communication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, rhymes and songs, read-a-louds, characters in books, and vocabulary (picture files)</w:t>
            </w:r>
            <w:r w:rsidRPr="00DF3F5C">
              <w:rPr>
                <w:rFonts w:ascii="Century Gothic" w:hAnsi="Century Gothic"/>
                <w:i/>
                <w:sz w:val="18"/>
                <w:szCs w:val="18"/>
              </w:rPr>
              <w:t>.</w:t>
            </w:r>
          </w:p>
          <w:p w14:paraId="1E71941B" w14:textId="77777777" w:rsidR="00793869" w:rsidRPr="007B41F5" w:rsidRDefault="00793869" w:rsidP="00793869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793869">
              <w:rPr>
                <w:rFonts w:ascii="Century Gothic" w:hAnsi="Century Gothic"/>
                <w:b/>
                <w:i/>
                <w:sz w:val="18"/>
                <w:szCs w:val="18"/>
              </w:rPr>
              <w:t>Music Class</w:t>
            </w:r>
            <w:r w:rsidRPr="007B41F5">
              <w:rPr>
                <w:rFonts w:ascii="Century Gothic" w:hAnsi="Century Gothic"/>
                <w:i/>
                <w:sz w:val="18"/>
                <w:szCs w:val="18"/>
              </w:rPr>
              <w:t>:  Structured class with a variety of singing, fingerplays, and body movement.  Class highlights include focusing on grasping, playing with small instruments including maracas, rain sticks, and egg shakers.</w:t>
            </w:r>
          </w:p>
          <w:p w14:paraId="064B9319" w14:textId="77777777" w:rsidR="00793869" w:rsidRDefault="00793869" w:rsidP="007B4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56DDE8" w14:textId="77777777" w:rsidR="00793869" w:rsidRDefault="00793869" w:rsidP="007B4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8BCD1F" w14:textId="77777777" w:rsidR="00793869" w:rsidRDefault="00793869" w:rsidP="007B4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D48EECF" w14:textId="77777777" w:rsidR="00793869" w:rsidRDefault="00793869" w:rsidP="007B4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FE5F28" w14:textId="77777777" w:rsidR="00793869" w:rsidRDefault="00793869" w:rsidP="007B4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9540D9" w14:textId="77777777" w:rsidR="00793869" w:rsidRDefault="00793869" w:rsidP="007B4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E58AF7" w14:textId="77777777" w:rsidR="00793869" w:rsidRDefault="00793869" w:rsidP="007B4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11172C" w14:textId="77777777" w:rsidR="00793869" w:rsidRDefault="00793869" w:rsidP="007B4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8B1A728" w14:textId="77777777" w:rsidR="00793869" w:rsidRPr="006B27D4" w:rsidRDefault="00793869" w:rsidP="007B41F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7B94" w:rsidRPr="006B27D4" w14:paraId="0D52F88A" w14:textId="77777777" w:rsidTr="009E6D60">
        <w:trPr>
          <w:trHeight w:val="1805"/>
        </w:trPr>
        <w:tc>
          <w:tcPr>
            <w:tcW w:w="5000" w:type="pct"/>
            <w:shd w:val="clear" w:color="auto" w:fill="auto"/>
          </w:tcPr>
          <w:p w14:paraId="1A38EB92" w14:textId="77777777" w:rsidR="008B7B94" w:rsidRPr="006B27D4" w:rsidRDefault="008B7B94" w:rsidP="009E6D60">
            <w:pPr>
              <w:rPr>
                <w:rFonts w:ascii="Century Gothic" w:hAnsi="Century Gothic"/>
                <w:sz w:val="18"/>
                <w:szCs w:val="18"/>
              </w:rPr>
            </w:pPr>
            <w:r w:rsidRPr="006B27D4">
              <w:rPr>
                <w:rFonts w:ascii="Century Gothic" w:hAnsi="Century Gothic"/>
                <w:b/>
                <w:sz w:val="18"/>
                <w:szCs w:val="18"/>
              </w:rPr>
              <w:t>Spiritual</w:t>
            </w:r>
            <w:r w:rsidR="000720A1" w:rsidRPr="006B27D4">
              <w:rPr>
                <w:rFonts w:ascii="Century Gothic" w:hAnsi="Century Gothic"/>
                <w:b/>
                <w:sz w:val="18"/>
                <w:szCs w:val="18"/>
              </w:rPr>
              <w:t xml:space="preserve"> Focus</w:t>
            </w:r>
          </w:p>
          <w:p w14:paraId="4CAB3BCB" w14:textId="77777777" w:rsidR="007E4DA3" w:rsidRDefault="007E4DA3" w:rsidP="009E6D60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6B27D4">
              <w:rPr>
                <w:rFonts w:ascii="Century Gothic" w:hAnsi="Century Gothic"/>
                <w:i/>
                <w:sz w:val="18"/>
                <w:szCs w:val="18"/>
              </w:rPr>
              <w:t>Chapel Center includes cross, children’s Bible, and picture of Jesus.  Monthly Bib</w:t>
            </w:r>
            <w:r w:rsidR="00263055" w:rsidRPr="006B27D4">
              <w:rPr>
                <w:rFonts w:ascii="Century Gothic" w:hAnsi="Century Gothic"/>
                <w:i/>
                <w:sz w:val="18"/>
                <w:szCs w:val="18"/>
              </w:rPr>
              <w:t>le verse, class prayers at snack and lunc</w:t>
            </w:r>
            <w:r w:rsidR="00F063C4" w:rsidRPr="006B27D4">
              <w:rPr>
                <w:rFonts w:ascii="Century Gothic" w:hAnsi="Century Gothic"/>
                <w:i/>
                <w:sz w:val="18"/>
                <w:szCs w:val="18"/>
              </w:rPr>
              <w:t>h.</w:t>
            </w:r>
          </w:p>
          <w:p w14:paraId="0B4FCB2E" w14:textId="77777777" w:rsidR="00395211" w:rsidRDefault="00395211" w:rsidP="009E6D6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1ACE8C86" w14:textId="77777777" w:rsidR="00395211" w:rsidRDefault="00395211" w:rsidP="009E6D6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53610B1D" w14:textId="77777777" w:rsidR="00395211" w:rsidRDefault="00395211" w:rsidP="009E6D6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4FF1832E" w14:textId="77777777" w:rsidR="00395211" w:rsidRDefault="00395211" w:rsidP="009E6D6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32624B28" w14:textId="77777777" w:rsidR="00395211" w:rsidRDefault="00395211" w:rsidP="009E6D6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536F9F18" w14:textId="77777777" w:rsidR="00395211" w:rsidRDefault="00395211" w:rsidP="009E6D6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14B20ABF" w14:textId="7FEA1D36" w:rsidR="00395211" w:rsidRPr="006B27D4" w:rsidRDefault="00395211" w:rsidP="009E6D6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7B41F5" w:rsidRPr="006B27D4" w14:paraId="37DB05DA" w14:textId="77777777" w:rsidTr="00793869">
        <w:trPr>
          <w:trHeight w:val="2006"/>
        </w:trPr>
        <w:tc>
          <w:tcPr>
            <w:tcW w:w="5000" w:type="pct"/>
            <w:shd w:val="clear" w:color="auto" w:fill="auto"/>
          </w:tcPr>
          <w:p w14:paraId="43156D9F" w14:textId="77777777" w:rsidR="007B41F5" w:rsidRPr="007B41F5" w:rsidRDefault="007B41F5" w:rsidP="009E6D6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B41F5">
              <w:rPr>
                <w:rFonts w:ascii="Century Gothic" w:hAnsi="Century Gothic"/>
                <w:b/>
                <w:sz w:val="18"/>
                <w:szCs w:val="18"/>
              </w:rPr>
              <w:t>Social/Emotional</w:t>
            </w:r>
          </w:p>
          <w:p w14:paraId="281B3C0A" w14:textId="463A3B30" w:rsidR="007B41F5" w:rsidRPr="00395211" w:rsidRDefault="007B41F5" w:rsidP="007B41F5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961BDD">
              <w:rPr>
                <w:rFonts w:ascii="Century Gothic" w:hAnsi="Century Gothic"/>
                <w:i/>
                <w:sz w:val="18"/>
                <w:szCs w:val="18"/>
              </w:rPr>
              <w:t>Focusing on the social and emotional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awareness and competence of infants and toddlers with such topics as: separating from adults, expressing affection toward others, clapping to celebrate accomplishments, expressing a variety of emotions, making own play choices, following classroom routines, anticipating transitions, etc. </w:t>
            </w:r>
          </w:p>
        </w:tc>
      </w:tr>
      <w:tr w:rsidR="008B7B94" w:rsidRPr="006B27D4" w14:paraId="3CCE8FC4" w14:textId="77777777" w:rsidTr="00793869">
        <w:trPr>
          <w:trHeight w:val="2240"/>
        </w:trPr>
        <w:tc>
          <w:tcPr>
            <w:tcW w:w="5000" w:type="pct"/>
            <w:shd w:val="clear" w:color="auto" w:fill="auto"/>
          </w:tcPr>
          <w:p w14:paraId="687C5B34" w14:textId="77777777" w:rsidR="008B7B94" w:rsidRDefault="008B7B94" w:rsidP="009E6D6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B27D4">
              <w:rPr>
                <w:rFonts w:ascii="Century Gothic" w:hAnsi="Century Gothic"/>
                <w:b/>
                <w:sz w:val="18"/>
                <w:szCs w:val="18"/>
              </w:rPr>
              <w:t>Dramatic Play</w:t>
            </w:r>
          </w:p>
          <w:p w14:paraId="05C3C006" w14:textId="77777777" w:rsidR="00397013" w:rsidRDefault="007B41F5" w:rsidP="009E6D60">
            <w:p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An area</w:t>
            </w:r>
            <w:r w:rsidRPr="00961BDD">
              <w:rPr>
                <w:rFonts w:ascii="Century Gothic" w:hAnsi="Century Gothic"/>
                <w:i/>
                <w:sz w:val="18"/>
                <w:szCs w:val="18"/>
              </w:rPr>
              <w:t xml:space="preserve"> filled with materials and interests of the child to promote language development, communication skills, social/emotional awareness, and self-expression.</w:t>
            </w:r>
          </w:p>
          <w:p w14:paraId="41AA4965" w14:textId="77777777" w:rsidR="00397013" w:rsidRPr="006B27D4" w:rsidRDefault="00397013" w:rsidP="009E6D6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B7B94" w:rsidRPr="006B27D4" w14:paraId="7B699ED6" w14:textId="77777777" w:rsidTr="009E6D60">
        <w:trPr>
          <w:trHeight w:val="1967"/>
        </w:trPr>
        <w:tc>
          <w:tcPr>
            <w:tcW w:w="5000" w:type="pct"/>
            <w:shd w:val="clear" w:color="auto" w:fill="auto"/>
          </w:tcPr>
          <w:p w14:paraId="5B6E3781" w14:textId="77777777" w:rsidR="008B7B94" w:rsidRPr="006B27D4" w:rsidRDefault="008B7B94" w:rsidP="009E6D6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B27D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Science/</w:t>
            </w:r>
            <w:r w:rsidR="007B41F5">
              <w:rPr>
                <w:rFonts w:ascii="Century Gothic" w:hAnsi="Century Gothic"/>
                <w:b/>
                <w:sz w:val="18"/>
                <w:szCs w:val="18"/>
              </w:rPr>
              <w:t xml:space="preserve">Exploration and </w:t>
            </w:r>
            <w:r w:rsidRPr="006B27D4">
              <w:rPr>
                <w:rFonts w:ascii="Century Gothic" w:hAnsi="Century Gothic"/>
                <w:b/>
                <w:sz w:val="18"/>
                <w:szCs w:val="18"/>
              </w:rPr>
              <w:t>Discovery/Sensory</w:t>
            </w:r>
          </w:p>
          <w:p w14:paraId="2E543FE2" w14:textId="77777777" w:rsidR="005C22D1" w:rsidRDefault="00FB06E5" w:rsidP="009E6D60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6B27D4">
              <w:rPr>
                <w:rFonts w:ascii="Century Gothic" w:hAnsi="Century Gothic"/>
                <w:i/>
                <w:sz w:val="18"/>
                <w:szCs w:val="18"/>
              </w:rPr>
              <w:t xml:space="preserve">Hands-on experimentation with a variety of materials including shaving cream, </w:t>
            </w:r>
            <w:r w:rsidR="007B41F5" w:rsidRPr="006B27D4">
              <w:rPr>
                <w:rFonts w:ascii="Century Gothic" w:hAnsi="Century Gothic"/>
                <w:i/>
                <w:sz w:val="18"/>
                <w:szCs w:val="18"/>
              </w:rPr>
              <w:t>zip lock</w:t>
            </w:r>
            <w:r w:rsidRPr="006B27D4">
              <w:rPr>
                <w:rFonts w:ascii="Century Gothic" w:hAnsi="Century Gothic"/>
                <w:i/>
                <w:sz w:val="18"/>
                <w:szCs w:val="18"/>
              </w:rPr>
              <w:t xml:space="preserve"> bags filled with senso</w:t>
            </w:r>
            <w:r w:rsidR="006B27D4">
              <w:rPr>
                <w:rFonts w:ascii="Century Gothic" w:hAnsi="Century Gothic"/>
                <w:i/>
                <w:sz w:val="18"/>
                <w:szCs w:val="18"/>
              </w:rPr>
              <w:t>ry materials, sand, water</w:t>
            </w:r>
            <w:r w:rsidRPr="006B27D4">
              <w:rPr>
                <w:rFonts w:ascii="Century Gothic" w:hAnsi="Century Gothic"/>
                <w:i/>
                <w:sz w:val="18"/>
                <w:szCs w:val="18"/>
              </w:rPr>
              <w:t>,</w:t>
            </w:r>
            <w:r w:rsidR="006B27D4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6B27D4">
              <w:rPr>
                <w:rFonts w:ascii="Century Gothic" w:hAnsi="Century Gothic"/>
                <w:i/>
                <w:sz w:val="18"/>
                <w:szCs w:val="18"/>
              </w:rPr>
              <w:t>etc.</w:t>
            </w:r>
          </w:p>
          <w:p w14:paraId="712389C8" w14:textId="77777777" w:rsidR="007E4DA3" w:rsidRPr="006B27D4" w:rsidRDefault="007E4DA3" w:rsidP="002B53FF">
            <w:pPr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</w:tr>
      <w:tr w:rsidR="007B41F5" w:rsidRPr="006B27D4" w14:paraId="40C566B7" w14:textId="77777777" w:rsidTr="00395211">
        <w:trPr>
          <w:trHeight w:val="2060"/>
        </w:trPr>
        <w:tc>
          <w:tcPr>
            <w:tcW w:w="5000" w:type="pct"/>
            <w:shd w:val="clear" w:color="auto" w:fill="auto"/>
          </w:tcPr>
          <w:p w14:paraId="1DFF6836" w14:textId="77777777" w:rsidR="007B41F5" w:rsidRDefault="007B41F5" w:rsidP="008E565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B49F0">
              <w:rPr>
                <w:rFonts w:ascii="Century Gothic" w:hAnsi="Century Gothic"/>
                <w:b/>
                <w:sz w:val="18"/>
                <w:szCs w:val="18"/>
              </w:rPr>
              <w:t>Blocks</w:t>
            </w:r>
          </w:p>
          <w:p w14:paraId="3F6E9F8C" w14:textId="77777777" w:rsidR="008E565C" w:rsidRPr="00961BDD" w:rsidRDefault="008E565C" w:rsidP="008E565C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961BDD">
              <w:rPr>
                <w:rFonts w:ascii="Century Gothic" w:hAnsi="Century Gothic"/>
                <w:i/>
                <w:sz w:val="18"/>
                <w:szCs w:val="18"/>
              </w:rPr>
              <w:t>Enhancements and manipulatives will be added to promote crea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tive play, science,</w:t>
            </w:r>
            <w:r w:rsidRPr="00961BDD">
              <w:rPr>
                <w:rFonts w:ascii="Century Gothic" w:hAnsi="Century Gothic"/>
                <w:i/>
                <w:sz w:val="18"/>
                <w:szCs w:val="18"/>
              </w:rPr>
              <w:t xml:space="preserve"> and math skills. </w:t>
            </w:r>
          </w:p>
          <w:p w14:paraId="6A4DABD1" w14:textId="77777777" w:rsidR="008E565C" w:rsidRPr="006B49F0" w:rsidRDefault="008E565C" w:rsidP="008E565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B41F5" w:rsidRPr="006B27D4" w14:paraId="5A2DAD35" w14:textId="77777777" w:rsidTr="00395211">
        <w:trPr>
          <w:trHeight w:val="2060"/>
        </w:trPr>
        <w:tc>
          <w:tcPr>
            <w:tcW w:w="5000" w:type="pct"/>
            <w:shd w:val="clear" w:color="auto" w:fill="auto"/>
          </w:tcPr>
          <w:p w14:paraId="700242A2" w14:textId="61F5CD1A" w:rsidR="007B41F5" w:rsidRDefault="00793869" w:rsidP="008E565C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Fine Motor/Manipulatives</w:t>
            </w:r>
          </w:p>
          <w:p w14:paraId="38C254B3" w14:textId="7B730C86" w:rsidR="00793869" w:rsidRPr="00793869" w:rsidRDefault="00793869" w:rsidP="00793869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793869">
              <w:rPr>
                <w:rFonts w:ascii="Century Gothic" w:hAnsi="Century Gothic"/>
                <w:i/>
                <w:sz w:val="18"/>
                <w:szCs w:val="18"/>
              </w:rPr>
              <w:t>Manipulative activities will promote scooping &amp; holding objects in hand, picking up obje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cts and grasping with thumb and </w:t>
            </w:r>
            <w:r w:rsidRPr="00793869">
              <w:rPr>
                <w:rFonts w:ascii="Century Gothic" w:hAnsi="Century Gothic"/>
                <w:i/>
                <w:sz w:val="18"/>
                <w:szCs w:val="18"/>
              </w:rPr>
              <w:t>forefinger, pointing to objects of interest,</w:t>
            </w:r>
            <w:r w:rsidR="00235E1A">
              <w:rPr>
                <w:rFonts w:ascii="Century Gothic" w:hAnsi="Century Gothic"/>
                <w:i/>
                <w:sz w:val="18"/>
                <w:szCs w:val="18"/>
              </w:rPr>
              <w:t xml:space="preserve"> stacking, manipulating simple puzzles and shape sorters, etc. </w:t>
            </w:r>
          </w:p>
          <w:p w14:paraId="2DCA5489" w14:textId="77777777" w:rsidR="00793869" w:rsidRDefault="00793869" w:rsidP="008E565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CE77C7B" w14:textId="77777777" w:rsidR="007B41F5" w:rsidRDefault="007B41F5" w:rsidP="008E565C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21C33DFC" w14:textId="5E32A08B" w:rsidR="008E565C" w:rsidRPr="008E565C" w:rsidRDefault="008E565C" w:rsidP="008E565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B41F5" w:rsidRPr="006B27D4" w14:paraId="67D70A70" w14:textId="77777777" w:rsidTr="00395211">
        <w:trPr>
          <w:trHeight w:val="2060"/>
        </w:trPr>
        <w:tc>
          <w:tcPr>
            <w:tcW w:w="5000" w:type="pct"/>
            <w:shd w:val="clear" w:color="auto" w:fill="auto"/>
          </w:tcPr>
          <w:p w14:paraId="3D4A6E8A" w14:textId="77777777" w:rsidR="007B41F5" w:rsidRPr="006B49F0" w:rsidRDefault="007B41F5" w:rsidP="008E565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B49F0">
              <w:rPr>
                <w:rFonts w:ascii="Century Gothic" w:hAnsi="Century Gothic"/>
                <w:b/>
                <w:sz w:val="18"/>
                <w:szCs w:val="18"/>
              </w:rPr>
              <w:t>Movement/Outdoors</w:t>
            </w:r>
          </w:p>
          <w:p w14:paraId="6B7F8217" w14:textId="55854C0D" w:rsidR="007B41F5" w:rsidRPr="006B49F0" w:rsidRDefault="008E565C" w:rsidP="008E565C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Every</w:t>
            </w:r>
            <w:r w:rsidR="007B41F5" w:rsidRPr="006B49F0">
              <w:rPr>
                <w:rFonts w:ascii="Century Gothic" w:hAnsi="Century Gothic"/>
                <w:i/>
                <w:sz w:val="18"/>
                <w:szCs w:val="18"/>
              </w:rPr>
              <w:t xml:space="preserve">day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the Outdoor Classroom</w:t>
            </w:r>
            <w:r w:rsidR="007B41F5" w:rsidRPr="006B49F0">
              <w:rPr>
                <w:rFonts w:ascii="Century Gothic" w:hAnsi="Century Gothic"/>
                <w:i/>
                <w:sz w:val="18"/>
                <w:szCs w:val="18"/>
              </w:rPr>
              <w:t xml:space="preserve"> includes opportunities for running, riding, throwing and catching balls, climbing on play structures, sliding, digging in sand with hands and</w:t>
            </w:r>
            <w:r w:rsidR="00E62C4A">
              <w:rPr>
                <w:rFonts w:ascii="Century Gothic" w:hAnsi="Century Gothic"/>
                <w:i/>
                <w:sz w:val="18"/>
                <w:szCs w:val="18"/>
              </w:rPr>
              <w:t xml:space="preserve"> shovels, buggy rides, connecting</w:t>
            </w:r>
            <w:r w:rsidR="007B41F5" w:rsidRPr="006B49F0">
              <w:rPr>
                <w:rFonts w:ascii="Century Gothic" w:hAnsi="Century Gothic"/>
                <w:i/>
                <w:sz w:val="18"/>
                <w:szCs w:val="18"/>
              </w:rPr>
              <w:t xml:space="preserve"> with nature, laughing and playing with friends in unstructured open air environment.</w:t>
            </w:r>
          </w:p>
          <w:p w14:paraId="15AEA405" w14:textId="77777777" w:rsidR="007B41F5" w:rsidRPr="006B49F0" w:rsidRDefault="007B41F5" w:rsidP="008E565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B41F5" w:rsidRPr="006B27D4" w14:paraId="1D8E052C" w14:textId="77777777" w:rsidTr="009E6D60">
        <w:trPr>
          <w:trHeight w:val="1967"/>
        </w:trPr>
        <w:tc>
          <w:tcPr>
            <w:tcW w:w="5000" w:type="pct"/>
            <w:shd w:val="clear" w:color="auto" w:fill="auto"/>
          </w:tcPr>
          <w:p w14:paraId="0BC6BB19" w14:textId="77777777" w:rsidR="00E62C4A" w:rsidRPr="00961BDD" w:rsidRDefault="00E62C4A" w:rsidP="00E62C4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61BDD">
              <w:rPr>
                <w:rFonts w:ascii="Century Gothic" w:hAnsi="Century Gothic"/>
                <w:b/>
                <w:sz w:val="18"/>
                <w:szCs w:val="18"/>
              </w:rPr>
              <w:t>Important Dates/Schedule Changes/Special Projects/Here Trips</w:t>
            </w:r>
          </w:p>
          <w:p w14:paraId="3FB8547D" w14:textId="53F226C8" w:rsidR="007B41F5" w:rsidRPr="006B49F0" w:rsidRDefault="007B41F5" w:rsidP="008E56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989C395" w14:textId="77777777" w:rsidR="00CA1A42" w:rsidRDefault="00CA1A42" w:rsidP="007B41F5">
      <w:pPr>
        <w:rPr>
          <w:rFonts w:ascii="Century Gothic" w:hAnsi="Century Gothic"/>
          <w:b/>
          <w:sz w:val="18"/>
          <w:szCs w:val="18"/>
        </w:rPr>
      </w:pPr>
    </w:p>
    <w:p w14:paraId="452114ED" w14:textId="77777777" w:rsidR="00CA1A42" w:rsidRPr="00EB603D" w:rsidRDefault="00CA1A42" w:rsidP="007B41F5">
      <w:pPr>
        <w:rPr>
          <w:b/>
        </w:rPr>
      </w:pPr>
    </w:p>
    <w:sectPr w:rsidR="00CA1A42" w:rsidRPr="00EB603D" w:rsidSect="00EB60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B9B6" w14:textId="77777777" w:rsidR="006A46B6" w:rsidRDefault="006A46B6" w:rsidP="00CA1A42">
      <w:r>
        <w:separator/>
      </w:r>
    </w:p>
  </w:endnote>
  <w:endnote w:type="continuationSeparator" w:id="0">
    <w:p w14:paraId="0DFE2151" w14:textId="77777777" w:rsidR="006A46B6" w:rsidRDefault="006A46B6" w:rsidP="00CA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FE5E" w14:textId="77777777" w:rsidR="006A46B6" w:rsidRDefault="006A46B6" w:rsidP="00CA1A42">
      <w:r>
        <w:separator/>
      </w:r>
    </w:p>
  </w:footnote>
  <w:footnote w:type="continuationSeparator" w:id="0">
    <w:p w14:paraId="100E38C3" w14:textId="77777777" w:rsidR="006A46B6" w:rsidRDefault="006A46B6" w:rsidP="00CA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450B6"/>
    <w:multiLevelType w:val="hybridMultilevel"/>
    <w:tmpl w:val="277E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91D50"/>
    <w:multiLevelType w:val="hybridMultilevel"/>
    <w:tmpl w:val="3EBE7B68"/>
    <w:lvl w:ilvl="0" w:tplc="EBB41692">
      <w:start w:val="919"/>
      <w:numFmt w:val="bullet"/>
      <w:lvlText w:val="-"/>
      <w:lvlJc w:val="left"/>
      <w:pPr>
        <w:ind w:left="61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07"/>
    <w:rsid w:val="000720A1"/>
    <w:rsid w:val="00176D7F"/>
    <w:rsid w:val="00235E1A"/>
    <w:rsid w:val="00263055"/>
    <w:rsid w:val="002A1EC1"/>
    <w:rsid w:val="002B53FF"/>
    <w:rsid w:val="002F6A2E"/>
    <w:rsid w:val="00392916"/>
    <w:rsid w:val="00395211"/>
    <w:rsid w:val="00397013"/>
    <w:rsid w:val="00424853"/>
    <w:rsid w:val="004B6107"/>
    <w:rsid w:val="005C22D1"/>
    <w:rsid w:val="0063663D"/>
    <w:rsid w:val="00692A34"/>
    <w:rsid w:val="006A46B6"/>
    <w:rsid w:val="006B27D4"/>
    <w:rsid w:val="0076320B"/>
    <w:rsid w:val="00773BF9"/>
    <w:rsid w:val="00793869"/>
    <w:rsid w:val="007B41F5"/>
    <w:rsid w:val="007E4DA3"/>
    <w:rsid w:val="008A6591"/>
    <w:rsid w:val="008B7B94"/>
    <w:rsid w:val="008C6EEE"/>
    <w:rsid w:val="008E565C"/>
    <w:rsid w:val="00930A13"/>
    <w:rsid w:val="009E6D60"/>
    <w:rsid w:val="00A131DA"/>
    <w:rsid w:val="00AD1C60"/>
    <w:rsid w:val="00CA1A42"/>
    <w:rsid w:val="00E21E54"/>
    <w:rsid w:val="00E62C4A"/>
    <w:rsid w:val="00EB603D"/>
    <w:rsid w:val="00EC300A"/>
    <w:rsid w:val="00F063C4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330997"/>
  <w15:docId w15:val="{285DF400-57A1-4C87-94B3-33B3EB43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0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6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3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BF9"/>
    <w:pPr>
      <w:ind w:left="720"/>
      <w:contextualSpacing/>
    </w:pPr>
  </w:style>
  <w:style w:type="paragraph" w:styleId="Header">
    <w:name w:val="header"/>
    <w:basedOn w:val="Normal"/>
    <w:link w:val="HeaderChar"/>
    <w:rsid w:val="00CA1A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A1A42"/>
    <w:rPr>
      <w:sz w:val="24"/>
      <w:szCs w:val="24"/>
    </w:rPr>
  </w:style>
  <w:style w:type="paragraph" w:styleId="Footer">
    <w:name w:val="footer"/>
    <w:basedOn w:val="Normal"/>
    <w:link w:val="FooterChar"/>
    <w:rsid w:val="00CA1A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A1A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</vt:lpstr>
    </vt:vector>
  </TitlesOfParts>
  <Company>Houston, Texas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Nicole Smith</dc:creator>
  <cp:keywords/>
  <dc:description/>
  <cp:lastModifiedBy>Rachel Green</cp:lastModifiedBy>
  <cp:revision>2</cp:revision>
  <cp:lastPrinted>2016-10-03T12:22:00Z</cp:lastPrinted>
  <dcterms:created xsi:type="dcterms:W3CDTF">2021-10-01T15:31:00Z</dcterms:created>
  <dcterms:modified xsi:type="dcterms:W3CDTF">2021-10-01T15:31:00Z</dcterms:modified>
</cp:coreProperties>
</file>